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322" w:line="218" w:lineRule="auto"/>
        <w:ind w:right="28"/>
        <w:jc w:val="right"/>
        <w:outlineLvl w:val="0"/>
        <w:rPr>
          <w:rFonts w:ascii="宋体" w:hAnsi="宋体" w:eastAsia="宋体" w:cs="宋体"/>
          <w:sz w:val="99"/>
          <w:szCs w:val="99"/>
        </w:rPr>
      </w:pPr>
      <w:r>
        <w:rPr>
          <w:rFonts w:ascii="宋体" w:hAnsi="宋体" w:eastAsia="宋体" w:cs="宋体"/>
          <w:b/>
          <w:bCs/>
          <w:color w:val="FE0000"/>
          <w:spacing w:val="-65"/>
          <w:w w:val="66"/>
          <w:sz w:val="99"/>
          <w:szCs w:val="99"/>
        </w:rPr>
        <w:t>中国建设工程造价管理协会文件</w:t>
      </w:r>
    </w:p>
    <w:p>
      <w:pPr>
        <w:pStyle w:val="2"/>
        <w:spacing w:line="356" w:lineRule="auto"/>
      </w:pPr>
    </w:p>
    <w:p>
      <w:pPr>
        <w:pStyle w:val="2"/>
        <w:spacing w:line="356" w:lineRule="auto"/>
      </w:pPr>
    </w:p>
    <w:p>
      <w:pPr>
        <w:spacing w:before="108" w:line="222" w:lineRule="auto"/>
        <w:ind w:left="30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5"/>
          <w:sz w:val="33"/>
          <w:szCs w:val="33"/>
        </w:rPr>
        <w:t>中价协(2023)71号</w:t>
      </w:r>
    </w:p>
    <w:p>
      <w:pPr>
        <w:spacing w:before="181" w:line="60" w:lineRule="exact"/>
      </w:pPr>
      <w:r>
        <w:rPr>
          <w:position w:val="-1"/>
        </w:rPr>
        <w:drawing>
          <wp:inline distT="0" distB="0" distL="0" distR="0">
            <wp:extent cx="558101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09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56" w:lineRule="auto"/>
      </w:pPr>
    </w:p>
    <w:p>
      <w:pPr>
        <w:pStyle w:val="2"/>
        <w:spacing w:line="356" w:lineRule="auto"/>
      </w:pPr>
    </w:p>
    <w:p>
      <w:pPr>
        <w:spacing w:before="162" w:line="218" w:lineRule="auto"/>
        <w:ind w:left="1906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b/>
          <w:bCs/>
          <w:spacing w:val="-48"/>
          <w:w w:val="95"/>
          <w:sz w:val="50"/>
          <w:szCs w:val="50"/>
        </w:rPr>
        <w:t>中国建设工程造价管理协会</w:t>
      </w:r>
    </w:p>
    <w:p>
      <w:pPr>
        <w:spacing w:before="30" w:line="219" w:lineRule="auto"/>
        <w:ind w:left="586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b/>
          <w:bCs/>
          <w:spacing w:val="-67"/>
          <w:sz w:val="50"/>
          <w:szCs w:val="50"/>
        </w:rPr>
        <w:t>关于发布《建设项目设计概算编审规范》</w:t>
      </w:r>
    </w:p>
    <w:p>
      <w:pPr>
        <w:spacing w:before="25" w:line="218" w:lineRule="auto"/>
        <w:ind w:left="384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的公告</w:t>
      </w:r>
    </w:p>
    <w:p>
      <w:pPr>
        <w:pStyle w:val="2"/>
        <w:spacing w:line="312" w:lineRule="auto"/>
      </w:pPr>
    </w:p>
    <w:p>
      <w:pPr>
        <w:pStyle w:val="2"/>
        <w:spacing w:line="313" w:lineRule="auto"/>
      </w:pPr>
    </w:p>
    <w:p>
      <w:pPr>
        <w:spacing w:before="111" w:line="310" w:lineRule="auto"/>
        <w:ind w:left="69" w:right="4" w:firstLine="639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7"/>
          <w:sz w:val="34"/>
          <w:szCs w:val="34"/>
        </w:rPr>
        <w:t>现批准《建设项目设计概算编审规范》为中国建设工程造价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6"/>
          <w:sz w:val="34"/>
          <w:szCs w:val="34"/>
        </w:rPr>
        <w:t>管理协会团体标准，编号为T/CCEAS 005-2023,自20</w:t>
      </w:r>
      <w:r>
        <w:rPr>
          <w:rFonts w:ascii="仿宋" w:hAnsi="仿宋" w:eastAsia="仿宋" w:cs="仿宋"/>
          <w:spacing w:val="-7"/>
          <w:sz w:val="34"/>
          <w:szCs w:val="34"/>
        </w:rPr>
        <w:t>23年12月</w:t>
      </w:r>
    </w:p>
    <w:p>
      <w:pPr>
        <w:spacing w:before="1" w:line="222" w:lineRule="auto"/>
        <w:ind w:left="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31日起实施。</w:t>
      </w:r>
    </w:p>
    <w:p>
      <w:pPr>
        <w:spacing w:before="130" w:line="568" w:lineRule="exact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7"/>
          <w:position w:val="16"/>
          <w:sz w:val="34"/>
          <w:szCs w:val="34"/>
        </w:rPr>
        <w:t>本规范由中国建设工程造价管理协会委托中国计划出版社出</w:t>
      </w:r>
    </w:p>
    <w:p>
      <w:pPr>
        <w:spacing w:before="1" w:line="220" w:lineRule="auto"/>
        <w:ind w:left="69"/>
        <w:rPr>
          <w:rFonts w:ascii="仿宋" w:hAnsi="仿宋" w:eastAsia="仿宋" w:cs="仿宋"/>
          <w:sz w:val="34"/>
          <w:szCs w:val="34"/>
        </w:rPr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161290</wp:posOffset>
            </wp:positionV>
            <wp:extent cx="1625600" cy="1657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554" cy="165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仿宋" w:hAnsi="仿宋" w:eastAsia="仿宋" w:cs="仿宋"/>
          <w:spacing w:val="-23"/>
          <w:sz w:val="34"/>
          <w:szCs w:val="34"/>
        </w:rPr>
        <w:t>版发行。</w:t>
      </w:r>
    </w:p>
    <w:p>
      <w:pPr>
        <w:pStyle w:val="2"/>
        <w:spacing w:line="345" w:lineRule="auto"/>
      </w:pPr>
    </w:p>
    <w:p>
      <w:pPr>
        <w:pStyle w:val="2"/>
        <w:spacing w:line="346" w:lineRule="auto"/>
      </w:pPr>
    </w:p>
    <w:p>
      <w:pPr>
        <w:spacing w:before="111" w:line="590" w:lineRule="exact"/>
        <w:ind w:left="419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7"/>
          <w:position w:val="18"/>
          <w:sz w:val="34"/>
          <w:szCs w:val="34"/>
        </w:rPr>
        <w:t>中国建设工程造价管理协会</w:t>
      </w:r>
    </w:p>
    <w:p>
      <w:pPr>
        <w:spacing w:line="222" w:lineRule="auto"/>
        <w:ind w:left="480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7"/>
          <w:sz w:val="34"/>
          <w:szCs w:val="34"/>
        </w:rPr>
        <w:t>2023年12月1日</w:t>
      </w:r>
    </w:p>
    <w:sectPr>
      <w:pgSz w:w="11900" w:h="16830"/>
      <w:pgMar w:top="1430" w:right="1604" w:bottom="0" w:left="1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Y5NmI2ZGJhZTQ5MTFmNDhmNDViMDY5ZmFkYzFjNWEifQ=="/>
  </w:docVars>
  <w:rsids>
    <w:rsidRoot w:val="00000000"/>
    <w:rsid w:val="0C157F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2024-04-28T17:01:00Z</dcterms:created>
  <dc:creator>Administrator</dc:creator>
  <cp:lastModifiedBy>Administrator</cp:lastModifiedBy>
  <dcterms:modified xsi:type="dcterms:W3CDTF">2024-04-28T09:01:18Z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2024-04-28T17:01:04Z</vt:filetime>
  </property>
  <property fmtid="{D5CDD505-2E9C-101B-9397-08002B2CF9AE}" pid="4" name="UsrData">
    <vt:lpwstr>662e104d2cbef5001f9691fawl</vt:lpwstr>
  </property>
  <property fmtid="{D5CDD505-2E9C-101B-9397-08002B2CF9AE}" pid="5" name="KSOProductBuildVer">
    <vt:lpwstr>2052-12.1.0.16729</vt:lpwstr>
  </property>
  <property fmtid="{D5CDD505-2E9C-101B-9397-08002B2CF9AE}" pid="6" name="ICV">
    <vt:lpwstr>CC4D1099C5494460A9A7CB9D14DA02A1_12</vt:lpwstr>
  </property>
</Properties>
</file>